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8A7" w:rsidRPr="00A16B55" w:rsidRDefault="00C568A7">
      <w:pPr>
        <w:pStyle w:val="ConsPlusTitle"/>
        <w:jc w:val="center"/>
      </w:pPr>
      <w:r w:rsidRPr="00A16B55">
        <w:t>САРАТОВСКАЯ ГОРОДСКАЯ ДУМА</w:t>
      </w:r>
      <w:bookmarkStart w:id="0" w:name="_GoBack"/>
      <w:bookmarkEnd w:id="0"/>
    </w:p>
    <w:p w:rsidR="00C568A7" w:rsidRPr="00A16B55" w:rsidRDefault="00C568A7">
      <w:pPr>
        <w:pStyle w:val="ConsPlusTitle"/>
        <w:jc w:val="center"/>
      </w:pPr>
    </w:p>
    <w:p w:rsidR="00C568A7" w:rsidRPr="00A16B55" w:rsidRDefault="00C568A7">
      <w:pPr>
        <w:pStyle w:val="ConsPlusTitle"/>
        <w:jc w:val="center"/>
      </w:pPr>
      <w:r w:rsidRPr="00A16B55">
        <w:t>РЕШЕНИЕ</w:t>
      </w:r>
    </w:p>
    <w:p w:rsidR="00C568A7" w:rsidRPr="00A16B55" w:rsidRDefault="00C568A7">
      <w:pPr>
        <w:pStyle w:val="ConsPlusTitle"/>
        <w:jc w:val="center"/>
      </w:pPr>
      <w:proofErr w:type="gramStart"/>
      <w:r w:rsidRPr="00A16B55">
        <w:t>от</w:t>
      </w:r>
      <w:proofErr w:type="gramEnd"/>
      <w:r w:rsidRPr="00A16B55">
        <w:t xml:space="preserve"> 21 февраля 2012 г. N 11-133</w:t>
      </w:r>
    </w:p>
    <w:p w:rsidR="00C568A7" w:rsidRPr="00A16B55" w:rsidRDefault="00C568A7">
      <w:pPr>
        <w:pStyle w:val="ConsPlusTitle"/>
        <w:jc w:val="center"/>
      </w:pPr>
    </w:p>
    <w:p w:rsidR="00C568A7" w:rsidRPr="00A16B55" w:rsidRDefault="00C568A7">
      <w:pPr>
        <w:pStyle w:val="ConsPlusTitle"/>
        <w:jc w:val="center"/>
      </w:pPr>
      <w:r w:rsidRPr="00A16B55">
        <w:t>О ПОЛОЖЕНИИ О СИСТЕМЕ ОПЛАТЫ ТРУДА И СТИМУЛИРОВАНИЯ</w:t>
      </w:r>
    </w:p>
    <w:p w:rsidR="00C568A7" w:rsidRPr="00A16B55" w:rsidRDefault="00C568A7">
      <w:pPr>
        <w:pStyle w:val="ConsPlusTitle"/>
        <w:jc w:val="center"/>
      </w:pPr>
      <w:r w:rsidRPr="00A16B55">
        <w:t>РАБОТНИКОВ МУНИЦИПАЛЬНОГО БЮДЖЕТНОГО УЧРЕЖДЕНИЯ</w:t>
      </w:r>
    </w:p>
    <w:p w:rsidR="00C568A7" w:rsidRPr="00A16B55" w:rsidRDefault="00C568A7">
      <w:pPr>
        <w:pStyle w:val="ConsPlusTitle"/>
        <w:jc w:val="center"/>
      </w:pPr>
      <w:r w:rsidRPr="00A16B55">
        <w:t>"ГОРОДСКОЙ МОЛОДЕЖНЫЙ ЦЕНТР"</w:t>
      </w:r>
    </w:p>
    <w:p w:rsidR="00C568A7" w:rsidRPr="00A16B55" w:rsidRDefault="00C568A7">
      <w:pPr>
        <w:pStyle w:val="ConsPlusNormal"/>
        <w:jc w:val="center"/>
      </w:pPr>
      <w:r w:rsidRPr="00A16B55">
        <w:t>(</w:t>
      </w:r>
      <w:proofErr w:type="gramStart"/>
      <w:r w:rsidRPr="00A16B55">
        <w:t>в</w:t>
      </w:r>
      <w:proofErr w:type="gramEnd"/>
      <w:r w:rsidRPr="00A16B55">
        <w:t xml:space="preserve"> ред. </w:t>
      </w:r>
      <w:hyperlink r:id="rId4" w:history="1">
        <w:r w:rsidRPr="00A16B55">
          <w:t>решения</w:t>
        </w:r>
      </w:hyperlink>
      <w:r w:rsidRPr="00A16B55">
        <w:t xml:space="preserve"> Саратовской городской Думы</w:t>
      </w:r>
    </w:p>
    <w:p w:rsidR="00C568A7" w:rsidRPr="00A16B55" w:rsidRDefault="00C568A7">
      <w:pPr>
        <w:pStyle w:val="ConsPlusNormal"/>
        <w:jc w:val="center"/>
      </w:pPr>
      <w:proofErr w:type="gramStart"/>
      <w:r w:rsidRPr="00A16B55">
        <w:t>от</w:t>
      </w:r>
      <w:proofErr w:type="gramEnd"/>
      <w:r w:rsidRPr="00A16B55">
        <w:t xml:space="preserve"> 19.02.2015 N 43-483)</w:t>
      </w:r>
    </w:p>
    <w:p w:rsidR="00C568A7" w:rsidRPr="00A16B55" w:rsidRDefault="00C568A7">
      <w:pPr>
        <w:pStyle w:val="ConsPlusNormal"/>
        <w:jc w:val="both"/>
      </w:pPr>
    </w:p>
    <w:p w:rsidR="00C568A7" w:rsidRPr="00A16B55" w:rsidRDefault="00C568A7">
      <w:pPr>
        <w:pStyle w:val="ConsPlusNormal"/>
        <w:ind w:firstLine="540"/>
        <w:jc w:val="both"/>
      </w:pPr>
      <w:r w:rsidRPr="00A16B55">
        <w:t xml:space="preserve">В соответствии со </w:t>
      </w:r>
      <w:hyperlink r:id="rId5" w:history="1">
        <w:r w:rsidRPr="00A16B55">
          <w:t>статьей 144</w:t>
        </w:r>
      </w:hyperlink>
      <w:r w:rsidRPr="00A16B55">
        <w:t xml:space="preserve"> Трудового кодекса Российской Федерации, </w:t>
      </w:r>
      <w:hyperlink r:id="rId6" w:history="1">
        <w:r w:rsidRPr="00A16B55">
          <w:t>статьей 24</w:t>
        </w:r>
      </w:hyperlink>
      <w:r w:rsidRPr="00A16B55">
        <w:t xml:space="preserve">, </w:t>
      </w:r>
      <w:hyperlink r:id="rId7" w:history="1">
        <w:r w:rsidRPr="00A16B55">
          <w:t>53</w:t>
        </w:r>
      </w:hyperlink>
      <w:r w:rsidRPr="00A16B55">
        <w:t xml:space="preserve"> Устава муниципального образования "Город Саратов" Саратовская городская Дума решила: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 xml:space="preserve">1. Принять </w:t>
      </w:r>
      <w:hyperlink w:anchor="P30" w:history="1">
        <w:r w:rsidRPr="00A16B55">
          <w:t>Положение</w:t>
        </w:r>
      </w:hyperlink>
      <w:r w:rsidRPr="00A16B55">
        <w:t xml:space="preserve"> о системе оплаты труда и стимулирования работников муниципального бюджетного учреждения "Городской молодежный центр" (прилагается).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2. Настоящее решение вступает в силу со дня его официального опубликования.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3. Контроль за исполнением настоящего решения возложить на постоянную комиссию по местному самоуправлению, вопросам социальной сферы, законности, защите прав населения.</w:t>
      </w:r>
    </w:p>
    <w:p w:rsidR="00C568A7" w:rsidRPr="00A16B55" w:rsidRDefault="00C568A7">
      <w:pPr>
        <w:pStyle w:val="ConsPlusNormal"/>
        <w:jc w:val="both"/>
      </w:pPr>
    </w:p>
    <w:p w:rsidR="00C568A7" w:rsidRPr="00A16B55" w:rsidRDefault="00C568A7">
      <w:pPr>
        <w:pStyle w:val="ConsPlusNormal"/>
        <w:jc w:val="right"/>
      </w:pPr>
      <w:r w:rsidRPr="00A16B55">
        <w:t>Глава</w:t>
      </w:r>
    </w:p>
    <w:p w:rsidR="00C568A7" w:rsidRPr="00A16B55" w:rsidRDefault="00C568A7">
      <w:pPr>
        <w:pStyle w:val="ConsPlusNormal"/>
        <w:jc w:val="right"/>
      </w:pPr>
      <w:proofErr w:type="gramStart"/>
      <w:r w:rsidRPr="00A16B55">
        <w:t>муниципального</w:t>
      </w:r>
      <w:proofErr w:type="gramEnd"/>
      <w:r w:rsidRPr="00A16B55">
        <w:t xml:space="preserve"> образования "Город Саратов"</w:t>
      </w:r>
    </w:p>
    <w:p w:rsidR="00C568A7" w:rsidRPr="00A16B55" w:rsidRDefault="00C568A7">
      <w:pPr>
        <w:pStyle w:val="ConsPlusNormal"/>
        <w:jc w:val="right"/>
      </w:pPr>
      <w:r w:rsidRPr="00A16B55">
        <w:t>О.В.ГРИЩЕНКО</w:t>
      </w:r>
    </w:p>
    <w:p w:rsidR="00C568A7" w:rsidRPr="00A16B55" w:rsidRDefault="00C568A7">
      <w:pPr>
        <w:pStyle w:val="ConsPlusNormal"/>
        <w:jc w:val="both"/>
      </w:pPr>
    </w:p>
    <w:p w:rsidR="00C568A7" w:rsidRPr="00A16B55" w:rsidRDefault="00C568A7">
      <w:pPr>
        <w:pStyle w:val="ConsPlusNormal"/>
        <w:jc w:val="both"/>
      </w:pPr>
    </w:p>
    <w:p w:rsidR="00C568A7" w:rsidRPr="00A16B55" w:rsidRDefault="00C568A7">
      <w:pPr>
        <w:pStyle w:val="ConsPlusNormal"/>
        <w:jc w:val="both"/>
      </w:pPr>
    </w:p>
    <w:p w:rsidR="00C568A7" w:rsidRPr="00A16B55" w:rsidRDefault="00C568A7">
      <w:pPr>
        <w:pStyle w:val="ConsPlusNormal"/>
        <w:jc w:val="both"/>
      </w:pPr>
    </w:p>
    <w:p w:rsidR="00C568A7" w:rsidRPr="00A16B55" w:rsidRDefault="00C568A7">
      <w:pPr>
        <w:pStyle w:val="ConsPlusNormal"/>
        <w:jc w:val="both"/>
      </w:pPr>
    </w:p>
    <w:p w:rsidR="00C568A7" w:rsidRPr="00A16B55" w:rsidRDefault="00C568A7">
      <w:pPr>
        <w:pStyle w:val="ConsPlusNormal"/>
        <w:jc w:val="right"/>
      </w:pPr>
      <w:r w:rsidRPr="00A16B55">
        <w:t>Приложение</w:t>
      </w:r>
    </w:p>
    <w:p w:rsidR="00C568A7" w:rsidRPr="00A16B55" w:rsidRDefault="00C568A7">
      <w:pPr>
        <w:pStyle w:val="ConsPlusNormal"/>
        <w:jc w:val="right"/>
      </w:pPr>
      <w:proofErr w:type="gramStart"/>
      <w:r w:rsidRPr="00A16B55">
        <w:t>к</w:t>
      </w:r>
      <w:proofErr w:type="gramEnd"/>
      <w:r w:rsidRPr="00A16B55">
        <w:t xml:space="preserve"> решению</w:t>
      </w:r>
    </w:p>
    <w:p w:rsidR="00C568A7" w:rsidRPr="00A16B55" w:rsidRDefault="00C568A7">
      <w:pPr>
        <w:pStyle w:val="ConsPlusNormal"/>
        <w:jc w:val="right"/>
      </w:pPr>
      <w:r w:rsidRPr="00A16B55">
        <w:t>Саратовской городской Думы</w:t>
      </w:r>
    </w:p>
    <w:p w:rsidR="00C568A7" w:rsidRPr="00A16B55" w:rsidRDefault="00C568A7">
      <w:pPr>
        <w:pStyle w:val="ConsPlusNormal"/>
        <w:jc w:val="right"/>
      </w:pPr>
      <w:proofErr w:type="gramStart"/>
      <w:r w:rsidRPr="00A16B55">
        <w:t>от</w:t>
      </w:r>
      <w:proofErr w:type="gramEnd"/>
      <w:r w:rsidRPr="00A16B55">
        <w:t xml:space="preserve"> 21 февраля 2012 г. N 11-133</w:t>
      </w:r>
    </w:p>
    <w:p w:rsidR="00C568A7" w:rsidRPr="00A16B55" w:rsidRDefault="00C568A7">
      <w:pPr>
        <w:pStyle w:val="ConsPlusNormal"/>
        <w:jc w:val="both"/>
      </w:pPr>
    </w:p>
    <w:p w:rsidR="00C568A7" w:rsidRPr="00A16B55" w:rsidRDefault="00C568A7">
      <w:pPr>
        <w:pStyle w:val="ConsPlusTitle"/>
        <w:jc w:val="center"/>
      </w:pPr>
      <w:bookmarkStart w:id="1" w:name="P30"/>
      <w:bookmarkEnd w:id="1"/>
      <w:r w:rsidRPr="00A16B55">
        <w:t>ПОЛОЖЕНИЕ</w:t>
      </w:r>
    </w:p>
    <w:p w:rsidR="00C568A7" w:rsidRPr="00A16B55" w:rsidRDefault="00C568A7">
      <w:pPr>
        <w:pStyle w:val="ConsPlusTitle"/>
        <w:jc w:val="center"/>
      </w:pPr>
      <w:r w:rsidRPr="00A16B55">
        <w:t>О СИСТЕМЕ ОПЛАТЫ ТРУДА И СТИМУЛИРОВАНИЯ РАБОТНИКОВ</w:t>
      </w:r>
    </w:p>
    <w:p w:rsidR="00C568A7" w:rsidRPr="00A16B55" w:rsidRDefault="00C568A7">
      <w:pPr>
        <w:pStyle w:val="ConsPlusTitle"/>
        <w:jc w:val="center"/>
      </w:pPr>
      <w:r w:rsidRPr="00A16B55">
        <w:t>МУНИЦИПАЛЬНОГО БЮДЖЕТНОГО УЧРЕЖДЕНИЯ</w:t>
      </w:r>
    </w:p>
    <w:p w:rsidR="00C568A7" w:rsidRPr="00A16B55" w:rsidRDefault="00C568A7">
      <w:pPr>
        <w:pStyle w:val="ConsPlusTitle"/>
        <w:jc w:val="center"/>
      </w:pPr>
      <w:r w:rsidRPr="00A16B55">
        <w:t>"ГОРОДСКОЙ МОЛОДЕЖНЫЙ ЦЕНТР"</w:t>
      </w:r>
    </w:p>
    <w:p w:rsidR="00C568A7" w:rsidRPr="00A16B55" w:rsidRDefault="00C568A7">
      <w:pPr>
        <w:pStyle w:val="ConsPlusNormal"/>
        <w:jc w:val="center"/>
      </w:pPr>
      <w:r w:rsidRPr="00A16B55">
        <w:t>(</w:t>
      </w:r>
      <w:proofErr w:type="gramStart"/>
      <w:r w:rsidRPr="00A16B55">
        <w:t>в</w:t>
      </w:r>
      <w:proofErr w:type="gramEnd"/>
      <w:r w:rsidRPr="00A16B55">
        <w:t xml:space="preserve"> ред. </w:t>
      </w:r>
      <w:hyperlink r:id="rId8" w:history="1">
        <w:r w:rsidRPr="00A16B55">
          <w:t>решения</w:t>
        </w:r>
      </w:hyperlink>
      <w:r w:rsidRPr="00A16B55">
        <w:t xml:space="preserve"> Саратовской городской Думы</w:t>
      </w:r>
    </w:p>
    <w:p w:rsidR="00C568A7" w:rsidRPr="00A16B55" w:rsidRDefault="00C568A7">
      <w:pPr>
        <w:pStyle w:val="ConsPlusNormal"/>
        <w:jc w:val="center"/>
      </w:pPr>
      <w:proofErr w:type="gramStart"/>
      <w:r w:rsidRPr="00A16B55">
        <w:t>от</w:t>
      </w:r>
      <w:proofErr w:type="gramEnd"/>
      <w:r w:rsidRPr="00A16B55">
        <w:t xml:space="preserve"> 19.02.2015 N 43-483)</w:t>
      </w:r>
    </w:p>
    <w:p w:rsidR="00C568A7" w:rsidRPr="00A16B55" w:rsidRDefault="00C568A7">
      <w:pPr>
        <w:pStyle w:val="ConsPlusNormal"/>
        <w:jc w:val="both"/>
      </w:pPr>
    </w:p>
    <w:p w:rsidR="00C568A7" w:rsidRPr="00A16B55" w:rsidRDefault="00C568A7">
      <w:pPr>
        <w:pStyle w:val="ConsPlusNormal"/>
        <w:jc w:val="center"/>
      </w:pPr>
      <w:r w:rsidRPr="00A16B55">
        <w:t>1. Общие положения</w:t>
      </w:r>
    </w:p>
    <w:p w:rsidR="00C568A7" w:rsidRPr="00A16B55" w:rsidRDefault="00C568A7">
      <w:pPr>
        <w:pStyle w:val="ConsPlusNormal"/>
        <w:jc w:val="both"/>
      </w:pPr>
    </w:p>
    <w:p w:rsidR="00C568A7" w:rsidRPr="00A16B55" w:rsidRDefault="00C568A7">
      <w:pPr>
        <w:pStyle w:val="ConsPlusNormal"/>
        <w:ind w:firstLine="540"/>
        <w:jc w:val="both"/>
      </w:pPr>
      <w:r w:rsidRPr="00A16B55">
        <w:t xml:space="preserve">1.1. Настоящее Положение о системе оплаты труда и стимулирования работников муниципального бюджетного учреждения "Городской молодежный центр" (далее - Положение) разработано в соответствии со </w:t>
      </w:r>
      <w:hyperlink r:id="rId9" w:history="1">
        <w:r w:rsidRPr="00A16B55">
          <w:t>статьей 144</w:t>
        </w:r>
      </w:hyperlink>
      <w:r w:rsidRPr="00A16B55">
        <w:t xml:space="preserve"> Трудового кодекса Российской Федерации, Федеральным </w:t>
      </w:r>
      <w:hyperlink r:id="rId10" w:history="1">
        <w:r w:rsidRPr="00A16B55">
          <w:t>законом</w:t>
        </w:r>
      </w:hyperlink>
      <w:r w:rsidRPr="00A16B55">
        <w:t xml:space="preserve"> от 06.10.2003 N 131-ФЗ "Об общих принципах организации местного самоуправления в Российской Федерации", </w:t>
      </w:r>
      <w:hyperlink r:id="rId11" w:history="1">
        <w:r w:rsidRPr="00A16B55">
          <w:t>Уставом</w:t>
        </w:r>
      </w:hyperlink>
      <w:r w:rsidRPr="00A16B55">
        <w:t xml:space="preserve"> муниципального образования "Город Саратов".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1.2. Настоящее Положение устанавливает общие требования к системе оплаты труда, определяет порядок и условия выплат стимулирующего и компенсационного характера для работников муниципального бюджетного учреждения "Городской молодежный центр" (далее - Учреждение).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1.3. Расходы на оплату труда работников Учреждения формируются за счет средств бюджета муниципального образования "Город Саратов" в пределах выделенных бюджетных ассигнований.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 xml:space="preserve">1.4. Расходы на оплату труда работников Учреждения, осуществляющих должностные </w:t>
      </w:r>
      <w:r w:rsidRPr="00A16B55">
        <w:lastRenderedPageBreak/>
        <w:t>обязанности, связанные с предоставлением платных услуг и иной приносящей доход деятельностью Учреждения, формируются за счет поступления доходов от средств, поступающих от приносящей доход деятельности Учреждения.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1.5. Заработная плата работников предельными размерами не ограничивается.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1.6. В соответствии с настоящим Положением Учреждение разрабатывает и принимает с учетом мнения представительного органа работников локальные нормативные акты.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1.7. Для работников Учреждения, не участвующих в выполнении муниципального задания и в предоставлении услуг, относящихся к основным видам деятельности Учреждения, предусмотренным его учредительным документом сверх установленного муниципального задания, согласно локальным положениям об оплате и стимулировании труда работников Учреждения может применяться иная система оплаты труда, отличная от установленной настоящим Положением.</w:t>
      </w:r>
    </w:p>
    <w:p w:rsidR="00C568A7" w:rsidRPr="00A16B55" w:rsidRDefault="00C568A7">
      <w:pPr>
        <w:pStyle w:val="ConsPlusNormal"/>
        <w:jc w:val="both"/>
      </w:pPr>
    </w:p>
    <w:p w:rsidR="00C568A7" w:rsidRPr="00A16B55" w:rsidRDefault="00C568A7">
      <w:pPr>
        <w:pStyle w:val="ConsPlusNormal"/>
        <w:jc w:val="center"/>
      </w:pPr>
      <w:r w:rsidRPr="00A16B55">
        <w:t>2. Порядок и условия оплаты труда работников Учреждения</w:t>
      </w:r>
    </w:p>
    <w:p w:rsidR="00C568A7" w:rsidRPr="00A16B55" w:rsidRDefault="00C568A7">
      <w:pPr>
        <w:pStyle w:val="ConsPlusNormal"/>
        <w:jc w:val="both"/>
      </w:pPr>
    </w:p>
    <w:p w:rsidR="00C568A7" w:rsidRPr="00A16B55" w:rsidRDefault="00C568A7" w:rsidP="00A16B55">
      <w:pPr>
        <w:pStyle w:val="ConsPlusNormal"/>
        <w:ind w:firstLine="540"/>
        <w:jc w:val="both"/>
      </w:pPr>
      <w:r w:rsidRPr="00A16B55">
        <w:t>2.1. Должностные оклады устанавливаются в следующих размерах:</w:t>
      </w: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89"/>
        <w:gridCol w:w="4592"/>
      </w:tblGrid>
      <w:tr w:rsidR="00A16B55" w:rsidRPr="00A16B55">
        <w:tc>
          <w:tcPr>
            <w:tcW w:w="4989" w:type="dxa"/>
          </w:tcPr>
          <w:p w:rsidR="00C568A7" w:rsidRPr="00A16B55" w:rsidRDefault="00C568A7">
            <w:pPr>
              <w:pStyle w:val="ConsPlusNormal"/>
              <w:jc w:val="center"/>
            </w:pPr>
            <w:r w:rsidRPr="00A16B55">
              <w:t>Наименование должности</w:t>
            </w:r>
          </w:p>
        </w:tc>
        <w:tc>
          <w:tcPr>
            <w:tcW w:w="4592" w:type="dxa"/>
          </w:tcPr>
          <w:p w:rsidR="00C568A7" w:rsidRPr="00A16B55" w:rsidRDefault="00C568A7">
            <w:pPr>
              <w:pStyle w:val="ConsPlusNormal"/>
              <w:jc w:val="center"/>
            </w:pPr>
            <w:r w:rsidRPr="00A16B55">
              <w:t>Размер должностного оклада, руб.</w:t>
            </w:r>
          </w:p>
        </w:tc>
      </w:tr>
      <w:tr w:rsidR="00A16B55" w:rsidRPr="00A16B55">
        <w:tc>
          <w:tcPr>
            <w:tcW w:w="4989" w:type="dxa"/>
          </w:tcPr>
          <w:p w:rsidR="00C568A7" w:rsidRPr="00A16B55" w:rsidRDefault="00C568A7">
            <w:pPr>
              <w:pStyle w:val="ConsPlusNormal"/>
            </w:pPr>
            <w:r w:rsidRPr="00A16B55">
              <w:t>Директор</w:t>
            </w:r>
          </w:p>
        </w:tc>
        <w:tc>
          <w:tcPr>
            <w:tcW w:w="4592" w:type="dxa"/>
          </w:tcPr>
          <w:p w:rsidR="00C568A7" w:rsidRPr="00A16B55" w:rsidRDefault="00C568A7">
            <w:pPr>
              <w:pStyle w:val="ConsPlusNormal"/>
              <w:jc w:val="center"/>
            </w:pPr>
            <w:r w:rsidRPr="00A16B55">
              <w:t>7875</w:t>
            </w:r>
          </w:p>
        </w:tc>
      </w:tr>
      <w:tr w:rsidR="00A16B55" w:rsidRPr="00A16B55">
        <w:tc>
          <w:tcPr>
            <w:tcW w:w="4989" w:type="dxa"/>
          </w:tcPr>
          <w:p w:rsidR="00C568A7" w:rsidRPr="00A16B55" w:rsidRDefault="00C568A7">
            <w:pPr>
              <w:pStyle w:val="ConsPlusNormal"/>
            </w:pPr>
            <w:r w:rsidRPr="00A16B55">
              <w:t>Специалист по работе с молодежью</w:t>
            </w:r>
          </w:p>
        </w:tc>
        <w:tc>
          <w:tcPr>
            <w:tcW w:w="4592" w:type="dxa"/>
          </w:tcPr>
          <w:p w:rsidR="00C568A7" w:rsidRPr="00A16B55" w:rsidRDefault="00C568A7">
            <w:pPr>
              <w:pStyle w:val="ConsPlusNormal"/>
              <w:jc w:val="center"/>
            </w:pPr>
            <w:r w:rsidRPr="00A16B55">
              <w:t>6862</w:t>
            </w:r>
          </w:p>
        </w:tc>
      </w:tr>
    </w:tbl>
    <w:p w:rsidR="00C568A7" w:rsidRPr="00A16B55" w:rsidRDefault="00C568A7">
      <w:pPr>
        <w:pStyle w:val="ConsPlusNormal"/>
        <w:jc w:val="both"/>
      </w:pPr>
    </w:p>
    <w:p w:rsidR="00C568A7" w:rsidRPr="00A16B55" w:rsidRDefault="00C568A7">
      <w:pPr>
        <w:pStyle w:val="ConsPlusNormal"/>
        <w:ind w:firstLine="540"/>
        <w:jc w:val="both"/>
      </w:pPr>
      <w:r w:rsidRPr="00A16B55">
        <w:t>Размеры должностных окладов иных категорий работников Учреждения устанавливаются в соответствии с решением Саратовской городской Думы, устанавливающим размеры должностных окладов общеотраслевых должностей работников муниципальных учреждений.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 xml:space="preserve">2.2. Работникам Учреждения устанавливаются выплаты компенсационного характера, предусмотренные </w:t>
      </w:r>
      <w:hyperlink w:anchor="P68" w:history="1">
        <w:r w:rsidRPr="00A16B55">
          <w:t>разделом 3</w:t>
        </w:r>
      </w:hyperlink>
      <w:r w:rsidRPr="00A16B55">
        <w:t xml:space="preserve"> настоящего Положения.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 xml:space="preserve">2.3. Работникам Учреждения устанавливаются стимулирующие выплаты в соответствии с </w:t>
      </w:r>
      <w:hyperlink w:anchor="P73" w:history="1">
        <w:r w:rsidRPr="00A16B55">
          <w:t>разделом 4</w:t>
        </w:r>
      </w:hyperlink>
      <w:r w:rsidRPr="00A16B55">
        <w:t xml:space="preserve"> настоящего Положения.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2.4. Предельный уровень соотношения средней заработной платы руководителя и работников Учреждения за отчетный год не может превышать трехкратный размер средней заработной платы работников Учреждения за аналогичный период.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2.5. Предельная доля расходов на оплату труда работников административно-управленческого и вспомогательного персонала в фонде оплаты труда Учреждения не может превышать 40 процентов.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Перечень должностей и профессий, относимых к административно-управленческому и вспомогательному персоналу Учреждения, утверждается правовым актом учредителя.</w:t>
      </w:r>
    </w:p>
    <w:p w:rsidR="00C568A7" w:rsidRPr="00A16B55" w:rsidRDefault="00C568A7">
      <w:pPr>
        <w:pStyle w:val="ConsPlusNormal"/>
        <w:jc w:val="both"/>
      </w:pPr>
    </w:p>
    <w:p w:rsidR="00C568A7" w:rsidRPr="00A16B55" w:rsidRDefault="00C568A7">
      <w:pPr>
        <w:pStyle w:val="ConsPlusNormal"/>
        <w:jc w:val="center"/>
      </w:pPr>
      <w:bookmarkStart w:id="2" w:name="P68"/>
      <w:bookmarkEnd w:id="2"/>
      <w:r w:rsidRPr="00A16B55">
        <w:t>3. Порядок и условия установления работникам Учреждения</w:t>
      </w:r>
    </w:p>
    <w:p w:rsidR="00C568A7" w:rsidRPr="00A16B55" w:rsidRDefault="00C568A7">
      <w:pPr>
        <w:pStyle w:val="ConsPlusNormal"/>
        <w:jc w:val="center"/>
      </w:pPr>
      <w:proofErr w:type="gramStart"/>
      <w:r w:rsidRPr="00A16B55">
        <w:t>выплат</w:t>
      </w:r>
      <w:proofErr w:type="gramEnd"/>
      <w:r w:rsidRPr="00A16B55">
        <w:t xml:space="preserve"> компенсационного характера</w:t>
      </w:r>
    </w:p>
    <w:p w:rsidR="00C568A7" w:rsidRPr="00A16B55" w:rsidRDefault="00C568A7">
      <w:pPr>
        <w:pStyle w:val="ConsPlusNormal"/>
        <w:jc w:val="both"/>
      </w:pPr>
    </w:p>
    <w:p w:rsidR="00C568A7" w:rsidRPr="00A16B55" w:rsidRDefault="00C568A7">
      <w:pPr>
        <w:pStyle w:val="ConsPlusNormal"/>
        <w:ind w:firstLine="540"/>
        <w:jc w:val="both"/>
      </w:pPr>
      <w:r w:rsidRPr="00A16B55">
        <w:t xml:space="preserve">3.1. Размеры компенсационных выплат устанавливаются работодателем в соответствии с Трудовым </w:t>
      </w:r>
      <w:hyperlink r:id="rId12" w:history="1">
        <w:r w:rsidRPr="00A16B55">
          <w:t>кодексом</w:t>
        </w:r>
      </w:hyperlink>
      <w:r w:rsidRPr="00A16B55">
        <w:t xml:space="preserve"> Российской Федерации и нормативными правовыми актами, содержащими нормы трудового права, коллективными договорами, соглашениями, локальными нормативными актами.</w:t>
      </w:r>
    </w:p>
    <w:p w:rsidR="00C568A7" w:rsidRPr="00A16B55" w:rsidRDefault="00C568A7">
      <w:pPr>
        <w:pStyle w:val="ConsPlusNormal"/>
        <w:jc w:val="both"/>
      </w:pPr>
    </w:p>
    <w:p w:rsidR="00C568A7" w:rsidRPr="00A16B55" w:rsidRDefault="00C568A7">
      <w:pPr>
        <w:pStyle w:val="ConsPlusNormal"/>
        <w:jc w:val="center"/>
      </w:pPr>
      <w:bookmarkStart w:id="3" w:name="P73"/>
      <w:bookmarkEnd w:id="3"/>
      <w:r w:rsidRPr="00A16B55">
        <w:t>4. Порядок установления стимулирующих выплат</w:t>
      </w:r>
    </w:p>
    <w:p w:rsidR="00C568A7" w:rsidRPr="00A16B55" w:rsidRDefault="00C568A7">
      <w:pPr>
        <w:pStyle w:val="ConsPlusNormal"/>
        <w:jc w:val="both"/>
      </w:pPr>
    </w:p>
    <w:p w:rsidR="00C568A7" w:rsidRPr="00A16B55" w:rsidRDefault="00C568A7">
      <w:pPr>
        <w:pStyle w:val="ConsPlusNormal"/>
        <w:ind w:firstLine="540"/>
        <w:jc w:val="both"/>
      </w:pPr>
      <w:r w:rsidRPr="00A16B55">
        <w:t>4.1. Работникам Учреждения могут устанавливаться следующие выплаты стимулирующего характера: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- выплаты по повышающему коэффициенту к окладу по занимаемой должности;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- выплаты по персональному повышающему коэффициенту к окладу;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- премиальные выплаты.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lastRenderedPageBreak/>
        <w:t>4.2. Выплаты по повышающему коэффициенту к окладу устанавливаются на определенный период времени в течение соответствующего календарного года.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Повышающий коэффициент к окладу по занимаемой должности устанавливается работникам в следующем размере:</w:t>
      </w:r>
    </w:p>
    <w:p w:rsidR="00C568A7" w:rsidRPr="00A16B55" w:rsidRDefault="00C568A7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A16B55" w:rsidRPr="00A16B55">
        <w:tc>
          <w:tcPr>
            <w:tcW w:w="4819" w:type="dxa"/>
          </w:tcPr>
          <w:p w:rsidR="00C568A7" w:rsidRPr="00A16B55" w:rsidRDefault="00C568A7">
            <w:pPr>
              <w:pStyle w:val="ConsPlusNormal"/>
              <w:jc w:val="center"/>
            </w:pPr>
            <w:r w:rsidRPr="00A16B55">
              <w:t>Наименование должности</w:t>
            </w:r>
          </w:p>
        </w:tc>
        <w:tc>
          <w:tcPr>
            <w:tcW w:w="4819" w:type="dxa"/>
          </w:tcPr>
          <w:p w:rsidR="00C568A7" w:rsidRPr="00A16B55" w:rsidRDefault="00C568A7">
            <w:pPr>
              <w:pStyle w:val="ConsPlusNormal"/>
              <w:jc w:val="center"/>
            </w:pPr>
            <w:r w:rsidRPr="00A16B55">
              <w:t>Размер повышающего коэффициента к окладу по занимаемой должности</w:t>
            </w:r>
          </w:p>
        </w:tc>
      </w:tr>
      <w:tr w:rsidR="00A16B55" w:rsidRPr="00A16B55">
        <w:tc>
          <w:tcPr>
            <w:tcW w:w="4819" w:type="dxa"/>
          </w:tcPr>
          <w:p w:rsidR="00C568A7" w:rsidRPr="00A16B55" w:rsidRDefault="00C568A7">
            <w:pPr>
              <w:pStyle w:val="ConsPlusNormal"/>
            </w:pPr>
            <w:r w:rsidRPr="00A16B55">
              <w:t>Директор</w:t>
            </w:r>
          </w:p>
        </w:tc>
        <w:tc>
          <w:tcPr>
            <w:tcW w:w="4819" w:type="dxa"/>
          </w:tcPr>
          <w:p w:rsidR="00C568A7" w:rsidRPr="00A16B55" w:rsidRDefault="00C568A7">
            <w:pPr>
              <w:pStyle w:val="ConsPlusNormal"/>
              <w:jc w:val="center"/>
            </w:pPr>
            <w:r w:rsidRPr="00A16B55">
              <w:t>0,7</w:t>
            </w:r>
          </w:p>
        </w:tc>
      </w:tr>
      <w:tr w:rsidR="00A16B55" w:rsidRPr="00A16B55">
        <w:tc>
          <w:tcPr>
            <w:tcW w:w="4819" w:type="dxa"/>
          </w:tcPr>
          <w:p w:rsidR="00C568A7" w:rsidRPr="00A16B55" w:rsidRDefault="00C568A7">
            <w:pPr>
              <w:pStyle w:val="ConsPlusNormal"/>
            </w:pPr>
            <w:r w:rsidRPr="00A16B55">
              <w:t>Специалист по работе с молодежью</w:t>
            </w:r>
          </w:p>
        </w:tc>
        <w:tc>
          <w:tcPr>
            <w:tcW w:w="4819" w:type="dxa"/>
          </w:tcPr>
          <w:p w:rsidR="00C568A7" w:rsidRPr="00A16B55" w:rsidRDefault="00C568A7">
            <w:pPr>
              <w:pStyle w:val="ConsPlusNormal"/>
              <w:jc w:val="center"/>
            </w:pPr>
            <w:r w:rsidRPr="00A16B55">
              <w:t>0,5</w:t>
            </w:r>
          </w:p>
        </w:tc>
      </w:tr>
    </w:tbl>
    <w:p w:rsidR="00C568A7" w:rsidRPr="00A16B55" w:rsidRDefault="00C568A7">
      <w:pPr>
        <w:pStyle w:val="ConsPlusNormal"/>
        <w:jc w:val="both"/>
      </w:pPr>
    </w:p>
    <w:p w:rsidR="00C568A7" w:rsidRPr="00A16B55" w:rsidRDefault="00C568A7">
      <w:pPr>
        <w:pStyle w:val="ConsPlusNormal"/>
        <w:ind w:firstLine="540"/>
        <w:jc w:val="both"/>
      </w:pPr>
      <w:r w:rsidRPr="00A16B55">
        <w:t>Размер выплат по повышающему коэффициенту к окладу определяется путем умножения размера оклада работника на повышающий коэффициент.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Применение повышающего коэффициента к окладу не образует новый оклад и не учитывается при начислении иных стимулирующих и компенсационных выплат.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4.3. Работникам Учреждения с учетом уровня профессиональной подготовки, сложности, важности выполняемой работы, степени самостоятельности и ответственности при выполнении поставленных задач и других факторов может устанавливаться выплата по персональному повышающему коэффициенту к окладу.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Выплаты по персональному повышающему коэффициенту к окладу устанавливаются на определенный период времени в течение соответствующего календарного года.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Решение об установлении работнику выплаты по персональному повышающему коэффициенту к окладу и ее размера принимается руководителем Учреждения персонально в отношении конкретного работника с учетом положений локального нормативного акта Учреждения об оплате труда.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Размер персонального повышающего коэффициента к окладу - не более 1,0.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Размер выплат по персональному повышающему коэффициенту к окладу определяется путем умножения размера оклада работника на повышающий коэффициент.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Применение персонального повышающего коэффициента к окладу не образует новый оклад и не учитывается при начислении иных стимулирующих и компенсационных выплат.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4.4. В целях поощрения работников Учреждения за выполненную работу в Учреждении могут быть установлены следующие виды премиальных выплат: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- премия по итогам работы (за квартал, полугодие, 9 месяцев, год);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- премия за образцовое качество выполняемых работ.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Премирование руководителя Учреждения осуществляется на основании правового акта учредителя с учетом результатов деятельности Учреждения в соответствии с критериями оценки и целевыми показателями эффективности работы Учреждения. Премирование работников осуществляется по решению руководителя Учреждения.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Критерии и условия осуществления премиальных выплат работникам Учреждения устанавливаются локальным нормативным актом, принимаемым с учетом мнения представительного органа работников.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Конкретный размер премии может определяться как в процентах к должностному окладу (окладу) работника, так и в абсолютном размере. Максимальным размером премии не ограничены.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При премировании по итогам работы учитываются: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- успешное и добросовестное исполнение работником своих должностных обязанностей в соответствующем периоде;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- инициатива, творчество и применение в работе современных форм и методов организации труда;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- качественная подготовка и проведение мероприятий, связанных с уставной деятельностью Учреждения;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 xml:space="preserve">- выполнение порученной работы, связанной с обеспечением рабочего процесса или </w:t>
      </w:r>
      <w:r w:rsidRPr="00A16B55">
        <w:lastRenderedPageBreak/>
        <w:t>уставной деятельности Учреждения;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- участие в выполнении важных работ, мероприятий.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Премия за образцовое качество выполняемых работ выплачивается работникам Учреждения единовременно при: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- поощрении Президентом Российской Федерации, Правительством Российской Федерации, присвоении почетных званий Российской Федерации и награждении особым знаком отличия - медалью "Золотая Звезда", знаками отличия Российской Федерации, награждении орденами и медалями Российской Федерации;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- награждении ведомственными наградами в случаях, предусмотренных нормативными правовыми актами.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4.5. Выплаты стимулирующего характера производятся в пределах утвержденного фонда оплаты труда.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4.6. Средства, поступающие от оказания платных услуг, по решению Учреждения могут также направляться на выплаты стимулирующего характера работников Учреждения.</w:t>
      </w:r>
    </w:p>
    <w:p w:rsidR="00C568A7" w:rsidRPr="00A16B55" w:rsidRDefault="00C568A7">
      <w:pPr>
        <w:pStyle w:val="ConsPlusNormal"/>
        <w:jc w:val="both"/>
      </w:pPr>
    </w:p>
    <w:p w:rsidR="00C568A7" w:rsidRPr="00A16B55" w:rsidRDefault="00C568A7">
      <w:pPr>
        <w:pStyle w:val="ConsPlusNormal"/>
        <w:jc w:val="center"/>
      </w:pPr>
      <w:r w:rsidRPr="00A16B55">
        <w:t>5. Другие вопросы оплаты труда</w:t>
      </w:r>
    </w:p>
    <w:p w:rsidR="00C568A7" w:rsidRPr="00A16B55" w:rsidRDefault="00C568A7">
      <w:pPr>
        <w:pStyle w:val="ConsPlusNormal"/>
        <w:jc w:val="both"/>
      </w:pPr>
    </w:p>
    <w:p w:rsidR="00C568A7" w:rsidRPr="00A16B55" w:rsidRDefault="00C568A7">
      <w:pPr>
        <w:pStyle w:val="ConsPlusNormal"/>
        <w:ind w:firstLine="540"/>
        <w:jc w:val="both"/>
      </w:pPr>
      <w:r w:rsidRPr="00A16B55">
        <w:t>5.1. В пределах утвержденного фонда оплаты труда работникам может быть оказана материальная помощь, которая является единовременной выплатой. Материальная помощь может быть оказана в связи с юбилейными датами и в особых случаях (несчастные случаи, смерть работника, его родителей, детей, стихийные бедствия и т.д.)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Решение об оказании материальной помощи и ее конкретном размере принимает руководитель Учреждения на основании письменного заявления работника или ближайшего родственника, в случае смерти работника при условии обеспечения финансовыми средствами.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 xml:space="preserve">5.2. Заработная плата работника Учреждения, полностью отработавшего норму рабочего времени и выполнившего норму труда (трудовые обязанности), не может быть ниже </w:t>
      </w:r>
      <w:hyperlink r:id="rId13" w:history="1">
        <w:r w:rsidRPr="00A16B55">
          <w:t>минимального размера оплаты труда</w:t>
        </w:r>
      </w:hyperlink>
      <w:r w:rsidRPr="00A16B55">
        <w:t>, установленного на территории Саратовской области региональным соглашением.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5.3. Оплата труда работников Учреждения на условиях неполного рабочего времени или неполной рабочей недели производится пропорционально отработанному времени.</w:t>
      </w:r>
    </w:p>
    <w:p w:rsidR="00C568A7" w:rsidRPr="00A16B55" w:rsidRDefault="00C568A7">
      <w:pPr>
        <w:pStyle w:val="ConsPlusNormal"/>
        <w:ind w:firstLine="540"/>
        <w:jc w:val="both"/>
      </w:pPr>
      <w:r w:rsidRPr="00A16B55">
        <w:t>5.4. Индексация (увеличение) должностных окладов (окладов) работников Учреждения осуществляется в соответствии с решением Саратовской городской Думы о бюджете муниципального образования "Город Саратов" на соответствующий финансовый год, включая индексацию в связи с ростом потребительских цен на товары и услуги.</w:t>
      </w:r>
    </w:p>
    <w:p w:rsidR="00C568A7" w:rsidRPr="00A16B55" w:rsidRDefault="00C568A7">
      <w:pPr>
        <w:pStyle w:val="ConsPlusNormal"/>
        <w:jc w:val="both"/>
      </w:pPr>
    </w:p>
    <w:p w:rsidR="00C568A7" w:rsidRPr="00A16B55" w:rsidRDefault="00C568A7">
      <w:pPr>
        <w:pStyle w:val="ConsPlusNormal"/>
        <w:jc w:val="both"/>
      </w:pPr>
    </w:p>
    <w:p w:rsidR="00C568A7" w:rsidRPr="00A16B55" w:rsidRDefault="00C568A7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846CFE" w:rsidRPr="00A16B55" w:rsidRDefault="00846CFE"/>
    <w:sectPr w:rsidR="00846CFE" w:rsidRPr="00A16B55" w:rsidSect="000536A2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8A7"/>
    <w:rsid w:val="00846CFE"/>
    <w:rsid w:val="00A16B55"/>
    <w:rsid w:val="00C56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45D8D2-CE25-4E11-9C13-C9A626368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8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568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568A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80A862DD2D0F4046B7B94F2FC0935D528C8595AA96C6EA39328C93EA5C6AC94B03F4FF9300554CDB9ABFEHBh8J" TargetMode="External"/><Relationship Id="rId13" Type="http://schemas.openxmlformats.org/officeDocument/2006/relationships/hyperlink" Target="consultantplus://offline/ref=680A862DD2D0F4046B7B94F2FC0935D528C8595AA96F61A59528C93EA5C6AC94HBh0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80A862DD2D0F4046B7B94F2FC0935D528C8595AA56C62AA9528C93EA5C6AC94B03F4FF9300554CDB9AEFDHBhFJ" TargetMode="External"/><Relationship Id="rId12" Type="http://schemas.openxmlformats.org/officeDocument/2006/relationships/hyperlink" Target="consultantplus://offline/ref=680A862DD2D0F4046B7B94E4FF6568DD21C10557A56B6CF5C9779263F2HChF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80A862DD2D0F4046B7B94F2FC0935D528C8595AA56C62AA9528C93EA5C6AC94B03F4FF9300554CDB9A9FDHBhAJ" TargetMode="External"/><Relationship Id="rId11" Type="http://schemas.openxmlformats.org/officeDocument/2006/relationships/hyperlink" Target="consultantplus://offline/ref=680A862DD2D0F4046B7B94F2FC0935D528C8595AA56C62AA9528C93EA5C6AC94B03F4FF9300554CDB9A9FDHBhAJ" TargetMode="External"/><Relationship Id="rId5" Type="http://schemas.openxmlformats.org/officeDocument/2006/relationships/hyperlink" Target="consultantplus://offline/ref=680A862DD2D0F4046B7B94E4FF6568DD21C10557A56B6CF5C9779263F2CFA6C3F77016BC7DH0hBJ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680A862DD2D0F4046B7B94E4FF6568DD21C50156A56C6CF5C9779263F2CFA6C3F77016BB740854CBHBhFJ" TargetMode="External"/><Relationship Id="rId4" Type="http://schemas.openxmlformats.org/officeDocument/2006/relationships/hyperlink" Target="consultantplus://offline/ref=680A862DD2D0F4046B7B94F2FC0935D528C8595AA96C6EA39328C93EA5C6AC94B03F4FF9300554CDB9ABFEHBh8J" TargetMode="External"/><Relationship Id="rId9" Type="http://schemas.openxmlformats.org/officeDocument/2006/relationships/hyperlink" Target="consultantplus://offline/ref=680A862DD2D0F4046B7B94E4FF6568DD21C10557A56B6CF5C9779263F2CFA6C3F77016BC7DH0hB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1726</Words>
  <Characters>9840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2015-08-14T09:33:00Z</dcterms:created>
  <dcterms:modified xsi:type="dcterms:W3CDTF">2015-08-14T12:55:00Z</dcterms:modified>
</cp:coreProperties>
</file>